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Santiago</w:t>
      </w: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 __ </w:t>
      </w: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 xml:space="preserve">de 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 __</w:t>
      </w: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Nunito" w:cs="Nunito" w:eastAsia="Nunito" w:hAnsi="Nuni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Concurso DICYT Apoyo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sistencia a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ventos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acionales e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nternacionales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ara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ctividades de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nvestigación 2023</w:t>
      </w:r>
      <w:r w:rsidDel="00000000" w:rsidR="00000000" w:rsidRPr="00000000">
        <w:rPr>
          <w:rFonts w:ascii="Nunito" w:cs="Nunito" w:eastAsia="Nunito" w:hAnsi="Nunito"/>
          <w:color w:val="000000"/>
          <w:sz w:val="24"/>
          <w:szCs w:val="24"/>
          <w:rtl w:val="0"/>
        </w:rPr>
        <w:t xml:space="preserve"> de la Académica o el Académico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Nunito" w:cs="Nunito" w:eastAsia="Nunito" w:hAnsi="Nunito"/>
          <w:color w:val="000000"/>
          <w:sz w:val="24"/>
          <w:szCs w:val="24"/>
          <w:rtl w:val="0"/>
        </w:rPr>
        <w:t xml:space="preserve"> del Departamento/Escuela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Nunito" w:cs="Nunito" w:eastAsia="Nunito" w:hAnsi="Nunito"/>
          <w:color w:val="000000"/>
          <w:sz w:val="24"/>
          <w:szCs w:val="24"/>
          <w:rtl w:val="0"/>
        </w:rPr>
        <w:t xml:space="preserve"> de la Facultad de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Nunito" w:cs="Nunito" w:eastAsia="Nunito" w:hAnsi="Nunito"/>
          <w:color w:val="000000"/>
          <w:sz w:val="24"/>
          <w:szCs w:val="24"/>
          <w:rtl w:val="0"/>
        </w:rPr>
        <w:t xml:space="preserve">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N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ombre del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evento, lugar, fecha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 y título de la ponencia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br w:type="textWrapping"/>
        <w:br w:type="textWrapping"/>
        <w:t xml:space="preserve">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Nunito" w:cs="Nunito" w:eastAsia="Nunito" w:hAnsi="Nunito"/>
          <w:b w:val="1"/>
          <w:color w:val="000000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Nombre de la Autoridad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 xml:space="preserve">Vicedecana o Vicedecano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 xml:space="preserve">Facultad 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semiHidden w:val="1"/>
    <w:unhideWhenUsed w:val="1"/>
    <w:rsid w:val="00DC49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VgeEEbCi8vIIvCi/xefFzMFQhg==">CgMxLjA4AHIhMXFHX1c4X2NKSWJyNFZDLXg2Qnd5ZVhSb2FKQzFib1Nt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2023-07-13T17:02:00Z</dcterms:created>
  <dc:creator>victor</dc:creator>
</cp:coreProperties>
</file>